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C" w:rsidRPr="00A35D44" w:rsidRDefault="000D2D2C" w:rsidP="00A35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44">
        <w:rPr>
          <w:rFonts w:ascii="Times New Roman" w:hAnsi="Times New Roman" w:cs="Times New Roman"/>
          <w:b/>
          <w:sz w:val="24"/>
          <w:szCs w:val="24"/>
        </w:rPr>
        <w:t>Прокуратура Волжского района Са</w:t>
      </w:r>
      <w:bookmarkStart w:id="0" w:name="_GoBack"/>
      <w:bookmarkEnd w:id="0"/>
      <w:r w:rsidRPr="00A35D44">
        <w:rPr>
          <w:rFonts w:ascii="Times New Roman" w:hAnsi="Times New Roman" w:cs="Times New Roman"/>
          <w:b/>
          <w:sz w:val="24"/>
          <w:szCs w:val="24"/>
        </w:rPr>
        <w:t>марской области разъясняет</w:t>
      </w:r>
    </w:p>
    <w:p w:rsidR="003A745E" w:rsidRPr="006E1355" w:rsidRDefault="0092665E" w:rsidP="006E1355">
      <w:pPr>
        <w:rPr>
          <w:rFonts w:ascii="Times New Roman" w:hAnsi="Times New Roman" w:cs="Times New Roman"/>
          <w:b/>
          <w:sz w:val="24"/>
          <w:szCs w:val="24"/>
        </w:rPr>
      </w:pPr>
      <w:r w:rsidRPr="006E1355">
        <w:rPr>
          <w:rFonts w:ascii="Times New Roman" w:hAnsi="Times New Roman" w:cs="Times New Roman"/>
          <w:b/>
          <w:sz w:val="24"/>
          <w:szCs w:val="24"/>
        </w:rPr>
        <w:t>Тема: «</w:t>
      </w:r>
      <w:r w:rsidR="006E1355" w:rsidRPr="006E1355">
        <w:rPr>
          <w:rFonts w:ascii="Times New Roman" w:hAnsi="Times New Roman" w:cs="Times New Roman"/>
          <w:b/>
          <w:sz w:val="24"/>
          <w:szCs w:val="24"/>
        </w:rPr>
        <w:t>Изменено законодательство о статусе членов избирательных комиссии и наблюдателей</w:t>
      </w:r>
      <w:r w:rsidR="003A745E" w:rsidRPr="006E1355">
        <w:rPr>
          <w:rFonts w:ascii="Times New Roman" w:hAnsi="Times New Roman" w:cs="Times New Roman"/>
          <w:b/>
          <w:sz w:val="24"/>
          <w:szCs w:val="24"/>
        </w:rPr>
        <w:t>»</w:t>
      </w:r>
      <w:r w:rsidR="005A4C9D" w:rsidRPr="006E1355">
        <w:rPr>
          <w:rFonts w:ascii="Times New Roman" w:hAnsi="Times New Roman" w:cs="Times New Roman"/>
          <w:b/>
          <w:sz w:val="24"/>
          <w:szCs w:val="24"/>
        </w:rPr>
        <w:t>.</w:t>
      </w:r>
    </w:p>
    <w:p w:rsidR="0092665E" w:rsidRPr="006E1355" w:rsidRDefault="0092665E" w:rsidP="00634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355" w:rsidRPr="006E1355" w:rsidRDefault="006E1355" w:rsidP="006E1355">
      <w:pPr>
        <w:pStyle w:val="consplusnormal"/>
        <w:shd w:val="clear" w:color="auto" w:fill="FFFFFF"/>
        <w:spacing w:before="150" w:beforeAutospacing="0" w:after="150" w:afterAutospacing="0" w:line="252" w:lineRule="atLeast"/>
        <w:jc w:val="both"/>
        <w:rPr>
          <w:color w:val="000000"/>
        </w:rPr>
      </w:pPr>
      <w:r w:rsidRPr="006E1355">
        <w:rPr>
          <w:color w:val="000000"/>
        </w:rPr>
        <w:t>Федеральными законами от 15.02.2016 № 29-ФЗ, от 09.03.2016 № 66-ФЗ внесены существенные изменения в законодательство о выборах и референдумах, в том числе в Федеральный закон от 12.06.2002 № 67-ФЗ «Об основных гарантиях избирательных прав и права на участие в референдуме граждан Российской Федерации» (далее – Федеральный закон).</w:t>
      </w:r>
    </w:p>
    <w:p w:rsidR="006E1355" w:rsidRPr="006E1355" w:rsidRDefault="006E1355" w:rsidP="006E1355">
      <w:pPr>
        <w:pStyle w:val="consplusnormal"/>
        <w:shd w:val="clear" w:color="auto" w:fill="FFFFFF"/>
        <w:spacing w:before="150" w:beforeAutospacing="0" w:after="150" w:afterAutospacing="0" w:line="252" w:lineRule="atLeast"/>
        <w:jc w:val="both"/>
        <w:rPr>
          <w:color w:val="000000"/>
        </w:rPr>
      </w:pPr>
      <w:r w:rsidRPr="006E1355">
        <w:rPr>
          <w:color w:val="000000"/>
        </w:rPr>
        <w:t>Федеральным законом от 15.02.2016 № 29-ФЗ установлено, что полномочия члена избирательной комиссии с правом совещательного голоса могут быть прекращены по решению кандидата или избирательного объединения, выдвинувшего список кандидатов, и назначивших данного члена комиссии, в отношении одной и той же комиссии не более чем пять раз.</w:t>
      </w:r>
    </w:p>
    <w:p w:rsidR="006E1355" w:rsidRPr="006E1355" w:rsidRDefault="006E1355" w:rsidP="006E1355">
      <w:pPr>
        <w:pStyle w:val="consplusnormal"/>
        <w:shd w:val="clear" w:color="auto" w:fill="FFFFFF"/>
        <w:spacing w:before="150" w:beforeAutospacing="0" w:after="150" w:afterAutospacing="0" w:line="252" w:lineRule="atLeast"/>
        <w:jc w:val="both"/>
        <w:rPr>
          <w:color w:val="000000"/>
        </w:rPr>
      </w:pPr>
      <w:r w:rsidRPr="006E1355">
        <w:rPr>
          <w:color w:val="000000"/>
        </w:rPr>
        <w:t>Кроме того, предусмотрено ограничение общего числа наблюдателей, назначаемых от политической партии, иного общественного объединения, зарегистрированного кандидата, инициативной группы по проведению референдума (не более 2 наблюдателей, которые имеют право поочередно осуществлять наблюдение). Одно и то же лицо может быть назначено наблюдателем только в одну комиссию. Одновременно с этим наблюдателям предоставляется право осуществлять фот</w:t>
      </w:r>
      <w:proofErr w:type="gramStart"/>
      <w:r w:rsidRPr="006E1355">
        <w:rPr>
          <w:color w:val="000000"/>
        </w:rPr>
        <w:t>о-</w:t>
      </w:r>
      <w:proofErr w:type="gramEnd"/>
      <w:r w:rsidRPr="006E1355">
        <w:rPr>
          <w:color w:val="000000"/>
        </w:rPr>
        <w:t xml:space="preserve"> и (или) видеосъемку в помещении для голосования.</w:t>
      </w:r>
    </w:p>
    <w:p w:rsidR="006E1355" w:rsidRPr="006E1355" w:rsidRDefault="006E1355" w:rsidP="006E1355">
      <w:pPr>
        <w:pStyle w:val="consplusnormal"/>
        <w:shd w:val="clear" w:color="auto" w:fill="FFFFFF"/>
        <w:spacing w:before="150" w:beforeAutospacing="0" w:after="150" w:afterAutospacing="0" w:line="252" w:lineRule="atLeast"/>
        <w:jc w:val="both"/>
        <w:rPr>
          <w:color w:val="000000"/>
        </w:rPr>
      </w:pPr>
      <w:r w:rsidRPr="006E1355">
        <w:rPr>
          <w:color w:val="000000"/>
        </w:rPr>
        <w:t>Новые редакции измененных Федеральным законом от 15.02.2016 № 29-ФЗ законодательных актов применяются к правоотношениям, возникшим в связи с проведением выборов, назначенных после дня его вступления в силу.</w:t>
      </w:r>
    </w:p>
    <w:p w:rsidR="006E1355" w:rsidRPr="006E1355" w:rsidRDefault="006E1355" w:rsidP="006E1355">
      <w:pPr>
        <w:pStyle w:val="consplusnormal"/>
        <w:shd w:val="clear" w:color="auto" w:fill="FFFFFF"/>
        <w:spacing w:before="150" w:beforeAutospacing="0" w:after="150" w:afterAutospacing="0" w:line="252" w:lineRule="atLeast"/>
        <w:jc w:val="both"/>
        <w:rPr>
          <w:color w:val="000000"/>
        </w:rPr>
      </w:pPr>
      <w:proofErr w:type="gramStart"/>
      <w:r w:rsidRPr="006E1355">
        <w:rPr>
          <w:color w:val="000000"/>
        </w:rPr>
        <w:t>Федеральным законом от 09.03.2016 № 66-ФЗ Федеральный закон дополнен положением, согласно которому члену комиссии с правом решающего голоса, работающему в комиссии не на постоянной (штатной) основе, могут компенсироваться за счет и в пределах бюджетных средств, выделенных на подготовку и проведение выборов, референдума, расходы по проезду, найму жилого помещения, дополнительные расходы, связанные с проживанием вне места постоянного жительства, в случае, если в</w:t>
      </w:r>
      <w:proofErr w:type="gramEnd"/>
      <w:r w:rsidRPr="006E1355">
        <w:rPr>
          <w:color w:val="000000"/>
        </w:rPr>
        <w:t xml:space="preserve"> </w:t>
      </w:r>
      <w:proofErr w:type="gramStart"/>
      <w:r w:rsidRPr="006E1355">
        <w:rPr>
          <w:color w:val="000000"/>
        </w:rPr>
        <w:t>соответствии</w:t>
      </w:r>
      <w:proofErr w:type="gramEnd"/>
      <w:r w:rsidRPr="006E1355">
        <w:rPr>
          <w:color w:val="000000"/>
        </w:rPr>
        <w:t xml:space="preserve"> с решением комиссии он направляется за пределы населенного пункта, на территории которого расположена комиссия, для исполнения полномочий члена комиссии. Указанная компенсация производится в порядке и размерах, предусмотренных для возмещения расходов, связанных со служебными командировками, работникам, заключившим трудовой договор в государственных органах, органах местного самоуправления (соответственно виду и уровню проводимых выборов, референдума).</w:t>
      </w:r>
    </w:p>
    <w:p w:rsidR="006E1355" w:rsidRPr="006E1355" w:rsidRDefault="006E1355" w:rsidP="006E1355">
      <w:pPr>
        <w:pStyle w:val="consplusnormal"/>
        <w:shd w:val="clear" w:color="auto" w:fill="FFFFFF"/>
        <w:spacing w:before="150" w:beforeAutospacing="0" w:after="150" w:afterAutospacing="0" w:line="252" w:lineRule="atLeast"/>
        <w:jc w:val="both"/>
        <w:rPr>
          <w:color w:val="000000"/>
        </w:rPr>
      </w:pPr>
      <w:r w:rsidRPr="006E1355">
        <w:rPr>
          <w:color w:val="000000"/>
        </w:rPr>
        <w:t>Определены сроки подачи жалоб на решения, действия (бездействие) избирательной комиссии, комиссии референдума.</w:t>
      </w:r>
    </w:p>
    <w:p w:rsidR="006E1355" w:rsidRPr="006E1355" w:rsidRDefault="006E1355" w:rsidP="006E1355">
      <w:pPr>
        <w:pStyle w:val="consplusnormal"/>
        <w:shd w:val="clear" w:color="auto" w:fill="FFFFFF"/>
        <w:spacing w:before="150" w:beforeAutospacing="0" w:after="150" w:afterAutospacing="0" w:line="252" w:lineRule="atLeast"/>
        <w:jc w:val="both"/>
        <w:rPr>
          <w:color w:val="000000"/>
        </w:rPr>
      </w:pPr>
      <w:r w:rsidRPr="006E1355">
        <w:rPr>
          <w:color w:val="000000"/>
        </w:rPr>
        <w:t xml:space="preserve">Жалоба на решение комиссии о регистрации, об отказе в регистрации кандидата, заверении, об отказе в </w:t>
      </w:r>
      <w:proofErr w:type="gramStart"/>
      <w:r w:rsidRPr="006E1355">
        <w:rPr>
          <w:color w:val="000000"/>
        </w:rPr>
        <w:t>заверении списка</w:t>
      </w:r>
      <w:proofErr w:type="gramEnd"/>
      <w:r w:rsidRPr="006E1355">
        <w:rPr>
          <w:color w:val="000000"/>
        </w:rPr>
        <w:t xml:space="preserve"> кандидатов и т.п. подается в течение десяти дней со дня принятия обжалуемого решения</w:t>
      </w:r>
    </w:p>
    <w:p w:rsidR="006E1355" w:rsidRPr="006E1355" w:rsidRDefault="006E1355" w:rsidP="006E1355">
      <w:pPr>
        <w:pStyle w:val="consplusnormal"/>
        <w:shd w:val="clear" w:color="auto" w:fill="FFFFFF"/>
        <w:spacing w:before="150" w:beforeAutospacing="0" w:after="150" w:afterAutospacing="0" w:line="252" w:lineRule="atLeast"/>
        <w:jc w:val="both"/>
        <w:rPr>
          <w:color w:val="000000"/>
        </w:rPr>
      </w:pPr>
      <w:r w:rsidRPr="006E1355">
        <w:rPr>
          <w:color w:val="000000"/>
        </w:rPr>
        <w:t>Жалоба на решение, действие (бездействие) избирательной комиссии, комиссии референдума по иным вопросам в период избирательной кампании, кампании референдума может быть подана в соответствующую избирательную комиссию, комиссию референдума в течение 15 дней, а после завершения избирательной кампании - в течение 30 дней со дня принятия обжалуемого решения.</w:t>
      </w:r>
    </w:p>
    <w:p w:rsidR="006E1355" w:rsidRPr="006E1355" w:rsidRDefault="006E1355" w:rsidP="006E1355">
      <w:pPr>
        <w:pStyle w:val="consplusnormal"/>
        <w:shd w:val="clear" w:color="auto" w:fill="FFFFFF"/>
        <w:spacing w:before="150" w:beforeAutospacing="0" w:after="150" w:afterAutospacing="0" w:line="252" w:lineRule="atLeast"/>
        <w:jc w:val="both"/>
        <w:rPr>
          <w:color w:val="000000"/>
        </w:rPr>
      </w:pPr>
      <w:r w:rsidRPr="006E1355">
        <w:rPr>
          <w:color w:val="000000"/>
        </w:rPr>
        <w:lastRenderedPageBreak/>
        <w:t>Кодекс Российской Федерации об административных правонарушениях дополнен статьей 5.69, устанавливающей ответственность граждан, должностных лиц за вмешательство в осуществление избирательной комиссией, комиссией референдума полномочий, установленных законодательством о выборах и референдумах, либо создание помех участию избирателей, участников референдума в голосовании и предусматривающей наложение штрафа от 2 тысяч до 50 тысяч рублей.</w:t>
      </w:r>
    </w:p>
    <w:p w:rsidR="003A745E" w:rsidRPr="005A4C9D" w:rsidRDefault="003A745E" w:rsidP="006E1355">
      <w:pPr>
        <w:pStyle w:val="a3"/>
        <w:shd w:val="clear" w:color="auto" w:fill="FFFFFF"/>
        <w:spacing w:before="0" w:beforeAutospacing="0" w:after="144" w:afterAutospacing="0" w:line="270" w:lineRule="atLeast"/>
        <w:jc w:val="both"/>
      </w:pPr>
    </w:p>
    <w:sectPr w:rsidR="003A745E" w:rsidRPr="005A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6"/>
    <w:rsid w:val="00053966"/>
    <w:rsid w:val="000A11D5"/>
    <w:rsid w:val="000D2D2C"/>
    <w:rsid w:val="000F32BC"/>
    <w:rsid w:val="00117494"/>
    <w:rsid w:val="00232D1F"/>
    <w:rsid w:val="00335979"/>
    <w:rsid w:val="003A745E"/>
    <w:rsid w:val="005A4C9D"/>
    <w:rsid w:val="00634D4D"/>
    <w:rsid w:val="006E1355"/>
    <w:rsid w:val="006F684C"/>
    <w:rsid w:val="0071514C"/>
    <w:rsid w:val="00830042"/>
    <w:rsid w:val="00863CB6"/>
    <w:rsid w:val="0092665E"/>
    <w:rsid w:val="00A35D44"/>
    <w:rsid w:val="00D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634D4D"/>
    <w:rPr>
      <w:i/>
      <w:iCs/>
    </w:rPr>
  </w:style>
  <w:style w:type="paragraph" w:customStyle="1" w:styleId="consplusnormal">
    <w:name w:val="consplusnormal"/>
    <w:basedOn w:val="a"/>
    <w:rsid w:val="006E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634D4D"/>
    <w:rPr>
      <w:i/>
      <w:iCs/>
    </w:rPr>
  </w:style>
  <w:style w:type="paragraph" w:customStyle="1" w:styleId="consplusnormal">
    <w:name w:val="consplusnormal"/>
    <w:basedOn w:val="a"/>
    <w:rsid w:val="006E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2016-05-03T17:10:00Z</dcterms:created>
  <dcterms:modified xsi:type="dcterms:W3CDTF">2016-05-03T17:10:00Z</dcterms:modified>
</cp:coreProperties>
</file>